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82" w:rsidRDefault="00114582">
      <w:bookmarkStart w:id="0" w:name="_GoBack"/>
      <w:bookmarkEnd w:id="0"/>
      <w:r>
        <w:t>Lab: Making Crystal Ornaments</w:t>
      </w:r>
    </w:p>
    <w:p w:rsidR="00114582" w:rsidRDefault="00114582"/>
    <w:p w:rsidR="00114582" w:rsidRDefault="00114582">
      <w:r>
        <w:t>Purpose: To observe the crystal formation of an ionic compound.</w:t>
      </w:r>
    </w:p>
    <w:p w:rsidR="00114582" w:rsidRDefault="00114582"/>
    <w:p w:rsidR="00303C8E" w:rsidRDefault="00114582">
      <w:r>
        <w:t xml:space="preserve">Background: </w:t>
      </w:r>
      <w:r w:rsidR="001B49E8">
        <w:t>In this lab a homogeneous solution of the ionic compound sodium borate and water will be made. B</w:t>
      </w:r>
      <w:r>
        <w:t xml:space="preserve">y dissolving an </w:t>
      </w:r>
      <w:r w:rsidR="001B49E8">
        <w:t>excess of sodium borate</w:t>
      </w:r>
      <w:r>
        <w:t xml:space="preserve"> in hot water and letting it cool, the ionic compound will drop out of solution and form crystals.</w:t>
      </w:r>
      <w:r w:rsidR="001B49E8">
        <w:t xml:space="preserve"> Crystal shape is the result of a repeating, orderly arrangement of the ions as they</w:t>
      </w:r>
      <w:r w:rsidR="00810096">
        <w:t xml:space="preserve"> drop out of solution. This arrangement is called the crystal lattice. </w:t>
      </w:r>
      <w:r w:rsidR="00611C5B">
        <w:t xml:space="preserve">The repeated pattern is known as the unit cell. </w:t>
      </w:r>
      <w:r w:rsidR="00810096">
        <w:t>In this lab the positive sodium and negative bora</w:t>
      </w:r>
      <w:r w:rsidR="00611C5B">
        <w:t>te ions are arranged into a crystal lattice that has a unit cell known as a simple monoclinic.</w:t>
      </w:r>
    </w:p>
    <w:p w:rsidR="0026097B" w:rsidRDefault="0026097B"/>
    <w:p w:rsidR="0026097B" w:rsidRDefault="0026097B">
      <w:pPr>
        <w:rPr>
          <w:sz w:val="22"/>
        </w:rPr>
      </w:pPr>
      <w:r>
        <w:rPr>
          <w:sz w:val="22"/>
        </w:rPr>
        <w:t xml:space="preserve">           </w:t>
      </w:r>
      <w:r w:rsidRPr="0026097B">
        <w:rPr>
          <w:sz w:val="22"/>
          <w:u w:val="single"/>
        </w:rPr>
        <w:t xml:space="preserve">Repeating Pattern of Positive  </w:t>
      </w:r>
      <w:r>
        <w:rPr>
          <w:sz w:val="22"/>
        </w:rPr>
        <w:t xml:space="preserve">                                     </w:t>
      </w:r>
      <w:r w:rsidRPr="0026097B">
        <w:rPr>
          <w:sz w:val="22"/>
          <w:u w:val="single"/>
        </w:rPr>
        <w:t>Unit Cells or Shapes of Crystals</w:t>
      </w:r>
    </w:p>
    <w:p w:rsidR="0026097B" w:rsidRPr="0026097B" w:rsidRDefault="0026097B">
      <w:pPr>
        <w:rPr>
          <w:sz w:val="22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27940</wp:posOffset>
            </wp:positionV>
            <wp:extent cx="1947545" cy="1600200"/>
            <wp:effectExtent l="25400" t="0" r="8255" b="0"/>
            <wp:wrapNone/>
            <wp:docPr id="2" name="Picture 1" descr="crystal 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shap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         </w:t>
      </w:r>
      <w:r w:rsidRPr="0026097B">
        <w:rPr>
          <w:sz w:val="22"/>
        </w:rPr>
        <w:t xml:space="preserve"> </w:t>
      </w:r>
      <w:proofErr w:type="gramStart"/>
      <w:r w:rsidRPr="0026097B">
        <w:rPr>
          <w:sz w:val="22"/>
          <w:u w:val="single"/>
        </w:rPr>
        <w:t>and</w:t>
      </w:r>
      <w:proofErr w:type="gramEnd"/>
      <w:r w:rsidRPr="0026097B">
        <w:rPr>
          <w:sz w:val="22"/>
          <w:u w:val="single"/>
        </w:rPr>
        <w:t xml:space="preserve"> Negative Ions</w:t>
      </w:r>
    </w:p>
    <w:p w:rsidR="0026097B" w:rsidRDefault="002609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92710</wp:posOffset>
            </wp:positionV>
            <wp:extent cx="1346200" cy="1168400"/>
            <wp:effectExtent l="25400" t="0" r="0" b="0"/>
            <wp:wrapNone/>
            <wp:docPr id="1" name="Picture 0" descr="crystal repeat 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repeat pattern.pn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/>
    <w:p w:rsidR="0026097B" w:rsidRDefault="0026097B">
      <w:r>
        <w:t>Procedure</w:t>
      </w:r>
    </w:p>
    <w:p w:rsidR="0026097B" w:rsidRDefault="0026097B"/>
    <w:p w:rsidR="0026097B" w:rsidRDefault="0026097B" w:rsidP="0026097B">
      <w:pPr>
        <w:pStyle w:val="ListParagraph"/>
        <w:numPr>
          <w:ilvl w:val="0"/>
          <w:numId w:val="1"/>
        </w:numPr>
      </w:pPr>
      <w:r>
        <w:t>Bend a chenille wire into a desired ornament shape.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>Cut a string 9” long and tie to top or ornament.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 xml:space="preserve">Lower the ornament into the </w:t>
      </w:r>
      <w:r w:rsidR="007E677D" w:rsidRPr="007E677D">
        <w:rPr>
          <w:i/>
        </w:rPr>
        <w:t xml:space="preserve">250-ml </w:t>
      </w:r>
      <w:r w:rsidRPr="007E677D">
        <w:rPr>
          <w:i/>
        </w:rPr>
        <w:t>beaker</w:t>
      </w:r>
      <w:r>
        <w:t xml:space="preserve"> and make sure it will fit without touching sides.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>Tie other end of string to stick to suspend it into the beaker without touching the bottom.</w:t>
      </w:r>
    </w:p>
    <w:p w:rsidR="0026097B" w:rsidRDefault="007E677D" w:rsidP="0026097B">
      <w:pPr>
        <w:pStyle w:val="ListParagraph"/>
        <w:numPr>
          <w:ilvl w:val="0"/>
          <w:numId w:val="1"/>
        </w:numPr>
      </w:pPr>
      <w:r>
        <w:t xml:space="preserve">Mass </w:t>
      </w:r>
      <w:r w:rsidRPr="007E677D">
        <w:rPr>
          <w:i/>
        </w:rPr>
        <w:t>33</w:t>
      </w:r>
      <w:r w:rsidR="0026097B" w:rsidRPr="007E677D">
        <w:rPr>
          <w:i/>
        </w:rPr>
        <w:t xml:space="preserve"> g</w:t>
      </w:r>
      <w:r w:rsidR="0026097B">
        <w:t xml:space="preserve"> of Sodium Borate (Borax)</w:t>
      </w:r>
    </w:p>
    <w:p w:rsidR="0026097B" w:rsidRDefault="007E677D" w:rsidP="0026097B">
      <w:pPr>
        <w:pStyle w:val="ListParagraph"/>
        <w:numPr>
          <w:ilvl w:val="0"/>
          <w:numId w:val="1"/>
        </w:numPr>
      </w:pPr>
      <w:r>
        <w:t xml:space="preserve">Add </w:t>
      </w:r>
      <w:r w:rsidRPr="007E677D">
        <w:rPr>
          <w:i/>
        </w:rPr>
        <w:t>200</w:t>
      </w:r>
      <w:r w:rsidR="0026097B" w:rsidRPr="007E677D">
        <w:rPr>
          <w:i/>
        </w:rPr>
        <w:t xml:space="preserve"> ml</w:t>
      </w:r>
      <w:r w:rsidR="0026097B">
        <w:t xml:space="preserve"> of hot water to the </w:t>
      </w:r>
      <w:r>
        <w:t xml:space="preserve">200ml mark on the </w:t>
      </w:r>
      <w:r w:rsidR="0026097B">
        <w:t>beaker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 xml:space="preserve">Add the Sodium Borate 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>Stir until mostly dissolved</w:t>
      </w:r>
    </w:p>
    <w:p w:rsidR="0026097B" w:rsidRDefault="0026097B" w:rsidP="0026097B">
      <w:pPr>
        <w:pStyle w:val="ListParagraph"/>
        <w:numPr>
          <w:ilvl w:val="0"/>
          <w:numId w:val="1"/>
        </w:numPr>
      </w:pPr>
      <w:r>
        <w:t xml:space="preserve">Put beaker on the hotplate and let solution heat </w:t>
      </w:r>
      <w:r w:rsidR="006039C2">
        <w:t xml:space="preserve">just </w:t>
      </w:r>
      <w:r>
        <w:t>until clear</w:t>
      </w:r>
      <w:r w:rsidR="006039C2">
        <w:t xml:space="preserve"> (about 2 min.)</w:t>
      </w:r>
    </w:p>
    <w:p w:rsidR="007E677D" w:rsidRDefault="007E677D" w:rsidP="0026097B">
      <w:pPr>
        <w:pStyle w:val="ListParagraph"/>
        <w:numPr>
          <w:ilvl w:val="0"/>
          <w:numId w:val="1"/>
        </w:numPr>
      </w:pPr>
      <w:r>
        <w:t>Carefully lower ornament into beaker</w:t>
      </w:r>
    </w:p>
    <w:p w:rsidR="007E677D" w:rsidRDefault="007E677D" w:rsidP="0026097B">
      <w:pPr>
        <w:pStyle w:val="ListParagraph"/>
        <w:numPr>
          <w:ilvl w:val="0"/>
          <w:numId w:val="1"/>
        </w:numPr>
      </w:pPr>
      <w:r>
        <w:t>Label paper with period and group member name</w:t>
      </w:r>
    </w:p>
    <w:p w:rsidR="007E677D" w:rsidRDefault="007E677D" w:rsidP="0026097B">
      <w:pPr>
        <w:pStyle w:val="ListParagraph"/>
        <w:numPr>
          <w:ilvl w:val="0"/>
          <w:numId w:val="1"/>
        </w:numPr>
      </w:pPr>
      <w:r>
        <w:t>Place Beaker on the paper and leave to cool overnight</w:t>
      </w:r>
    </w:p>
    <w:p w:rsidR="007E677D" w:rsidRDefault="007E677D" w:rsidP="0026097B">
      <w:pPr>
        <w:pStyle w:val="ListParagraph"/>
        <w:numPr>
          <w:ilvl w:val="0"/>
          <w:numId w:val="1"/>
        </w:numPr>
      </w:pPr>
      <w:r>
        <w:t>Next day remove from solution and allow to dry on a towel</w:t>
      </w:r>
    </w:p>
    <w:p w:rsidR="0026097B" w:rsidRDefault="007E677D" w:rsidP="0026097B">
      <w:pPr>
        <w:pStyle w:val="ListParagraph"/>
        <w:numPr>
          <w:ilvl w:val="0"/>
          <w:numId w:val="1"/>
        </w:numPr>
      </w:pPr>
      <w:r>
        <w:t>Look at the crystals under a microscope and compare to sodium chloride crystals.</w:t>
      </w:r>
    </w:p>
    <w:p w:rsidR="0026097B" w:rsidRDefault="0026097B"/>
    <w:p w:rsidR="00114582" w:rsidRDefault="00114582"/>
    <w:sectPr w:rsidR="00114582" w:rsidSect="006039C2">
      <w:pgSz w:w="12240" w:h="15840"/>
      <w:pgMar w:top="720" w:right="1008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1D3"/>
    <w:multiLevelType w:val="hybridMultilevel"/>
    <w:tmpl w:val="6DB0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82"/>
    <w:rsid w:val="00114582"/>
    <w:rsid w:val="001B49E8"/>
    <w:rsid w:val="0026097B"/>
    <w:rsid w:val="00303C8E"/>
    <w:rsid w:val="006039C2"/>
    <w:rsid w:val="00611C5B"/>
    <w:rsid w:val="007E677D"/>
    <w:rsid w:val="00810096"/>
    <w:rsid w:val="00DA2DD8"/>
    <w:rsid w:val="00E77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2013-12-12T14:58:00Z</cp:lastPrinted>
  <dcterms:created xsi:type="dcterms:W3CDTF">2015-03-05T16:14:00Z</dcterms:created>
  <dcterms:modified xsi:type="dcterms:W3CDTF">2015-03-05T16:14:00Z</dcterms:modified>
</cp:coreProperties>
</file>